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32" w:rsidRDefault="00704D32" w:rsidP="00704D32">
      <w:pPr>
        <w:pStyle w:val="Balk1"/>
        <w:spacing w:before="120"/>
        <w:jc w:val="center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color w:val="FF0000"/>
          <w:lang w:val="es-ES"/>
        </w:rPr>
        <w:t>2018</w:t>
      </w:r>
      <w:r w:rsidRPr="00D96C66">
        <w:rPr>
          <w:rFonts w:ascii="Arial" w:hAnsi="Arial" w:cs="Arial"/>
          <w:color w:val="FF0000"/>
          <w:lang w:val="es-ES"/>
        </w:rPr>
        <w:t xml:space="preserve"> </w:t>
      </w:r>
      <w:r>
        <w:rPr>
          <w:rFonts w:ascii="Arial" w:hAnsi="Arial" w:cs="Arial"/>
          <w:color w:val="FF0000"/>
          <w:lang w:val="es-ES"/>
        </w:rPr>
        <w:t xml:space="preserve">YDUS KADIN HASTALIKLARI VE DOĞUM </w:t>
      </w:r>
      <w:r w:rsidRPr="00D96C66">
        <w:rPr>
          <w:rFonts w:ascii="Arial" w:hAnsi="Arial" w:cs="Arial"/>
          <w:color w:val="FF0000"/>
        </w:rPr>
        <w:t>HATALI</w:t>
      </w:r>
      <w:r>
        <w:rPr>
          <w:rFonts w:ascii="Arial" w:hAnsi="Arial" w:cs="Arial"/>
          <w:color w:val="FF0000"/>
          <w:lang w:val="es-ES"/>
        </w:rPr>
        <w:t xml:space="preserve"> </w:t>
      </w:r>
      <w:r w:rsidRPr="00D96C66">
        <w:rPr>
          <w:rFonts w:ascii="Arial" w:hAnsi="Arial" w:cs="Arial"/>
          <w:color w:val="FF0000"/>
          <w:lang w:val="es-ES"/>
        </w:rPr>
        <w:t>SORULAR</w:t>
      </w:r>
    </w:p>
    <w:p w:rsidR="00704D32" w:rsidRPr="0088621D" w:rsidRDefault="00704D32" w:rsidP="00704D32">
      <w:pPr>
        <w:tabs>
          <w:tab w:val="left" w:pos="426"/>
        </w:tabs>
        <w:spacing w:before="360" w:after="360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Kadın Hastalıkları ve Doğum 28. Soru</w:t>
      </w:r>
    </w:p>
    <w:p w:rsidR="00972DCB" w:rsidRPr="00DE70AC" w:rsidRDefault="00972DCB" w:rsidP="00704D32">
      <w:pPr>
        <w:ind w:left="425"/>
        <w:rPr>
          <w:rFonts w:ascii="Arial" w:hAnsi="Arial" w:cs="Arial"/>
          <w:b/>
        </w:rPr>
      </w:pPr>
      <w:r w:rsidRPr="00972DCB">
        <w:rPr>
          <w:rFonts w:ascii="Arial" w:hAnsi="Arial" w:cs="Arial"/>
          <w:b/>
        </w:rPr>
        <w:t xml:space="preserve">Kontrollü </w:t>
      </w:r>
      <w:proofErr w:type="spellStart"/>
      <w:r w:rsidRPr="00972DCB">
        <w:rPr>
          <w:rFonts w:ascii="Arial" w:hAnsi="Arial" w:cs="Arial"/>
          <w:b/>
        </w:rPr>
        <w:t>ovaryan</w:t>
      </w:r>
      <w:proofErr w:type="spellEnd"/>
      <w:r w:rsidRPr="00972DCB">
        <w:rPr>
          <w:rFonts w:ascii="Arial" w:hAnsi="Arial" w:cs="Arial"/>
          <w:b/>
        </w:rPr>
        <w:t xml:space="preserve"> </w:t>
      </w:r>
      <w:proofErr w:type="spellStart"/>
      <w:r w:rsidRPr="00972DCB">
        <w:rPr>
          <w:rFonts w:ascii="Arial" w:hAnsi="Arial" w:cs="Arial"/>
          <w:b/>
        </w:rPr>
        <w:t>hiperstimülasyon</w:t>
      </w:r>
      <w:proofErr w:type="spellEnd"/>
      <w:r w:rsidRPr="00972DCB">
        <w:rPr>
          <w:rFonts w:ascii="Arial" w:hAnsi="Arial" w:cs="Arial"/>
          <w:b/>
        </w:rPr>
        <w:t xml:space="preserve"> </w:t>
      </w:r>
      <w:proofErr w:type="spellStart"/>
      <w:r w:rsidRPr="00972DCB">
        <w:rPr>
          <w:rFonts w:ascii="Arial" w:hAnsi="Arial" w:cs="Arial"/>
          <w:b/>
        </w:rPr>
        <w:t>sikluslarında</w:t>
      </w:r>
      <w:proofErr w:type="spellEnd"/>
      <w:r w:rsidRPr="00972DCB">
        <w:rPr>
          <w:rFonts w:ascii="Arial" w:hAnsi="Arial" w:cs="Arial"/>
          <w:b/>
        </w:rPr>
        <w:t xml:space="preserve">, </w:t>
      </w:r>
      <w:proofErr w:type="spellStart"/>
      <w:r w:rsidRPr="00972DCB">
        <w:rPr>
          <w:rFonts w:ascii="Arial" w:hAnsi="Arial" w:cs="Arial"/>
          <w:b/>
        </w:rPr>
        <w:t>ovaryan</w:t>
      </w:r>
      <w:proofErr w:type="spellEnd"/>
      <w:r w:rsidRPr="00972DCB">
        <w:rPr>
          <w:rFonts w:ascii="Arial" w:hAnsi="Arial" w:cs="Arial"/>
          <w:b/>
        </w:rPr>
        <w:t xml:space="preserve"> </w:t>
      </w:r>
      <w:proofErr w:type="spellStart"/>
      <w:r w:rsidRPr="00972DCB">
        <w:rPr>
          <w:rFonts w:ascii="Arial" w:hAnsi="Arial" w:cs="Arial"/>
          <w:b/>
        </w:rPr>
        <w:t>stimülasyona</w:t>
      </w:r>
      <w:proofErr w:type="spellEnd"/>
      <w:r w:rsidRPr="00972DCB">
        <w:rPr>
          <w:rFonts w:ascii="Arial" w:hAnsi="Arial" w:cs="Arial"/>
          <w:b/>
        </w:rPr>
        <w:t xml:space="preserve"> başlandıktan sonra LH düzeyinin yükselmesini engellemek için aşağıdaki ajanlardan hangisinin kullanımı en uygundur?</w:t>
      </w:r>
    </w:p>
    <w:p w:rsidR="00972DCB" w:rsidRDefault="00972DCB" w:rsidP="00704D32">
      <w:pPr>
        <w:spacing w:after="0"/>
        <w:ind w:left="425"/>
        <w:rPr>
          <w:rFonts w:ascii="Arial" w:hAnsi="Arial" w:cs="Arial"/>
        </w:rPr>
      </w:pPr>
      <w:r w:rsidRPr="00704D32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hCG</w:t>
      </w:r>
      <w:proofErr w:type="spellEnd"/>
    </w:p>
    <w:p w:rsidR="00972DCB" w:rsidRDefault="00972DCB" w:rsidP="00704D32">
      <w:pPr>
        <w:spacing w:after="0"/>
        <w:ind w:left="425"/>
        <w:rPr>
          <w:rFonts w:ascii="Arial" w:hAnsi="Arial" w:cs="Arial"/>
        </w:rPr>
      </w:pPr>
      <w:r w:rsidRPr="00704D32">
        <w:rPr>
          <w:rFonts w:ascii="Arial" w:hAnsi="Arial" w:cs="Arial"/>
        </w:rPr>
        <w:t xml:space="preserve">B) 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</w:rPr>
        <w:t>hMG</w:t>
      </w:r>
      <w:proofErr w:type="spellEnd"/>
    </w:p>
    <w:p w:rsidR="00972DCB" w:rsidRDefault="00972DCB" w:rsidP="00704D32">
      <w:pPr>
        <w:spacing w:after="0"/>
        <w:ind w:left="425"/>
        <w:rPr>
          <w:rFonts w:ascii="Arial" w:hAnsi="Arial" w:cs="Arial"/>
        </w:rPr>
      </w:pPr>
      <w:r w:rsidRPr="00704D32">
        <w:rPr>
          <w:rFonts w:ascii="Arial" w:hAnsi="Arial" w:cs="Arial"/>
        </w:rPr>
        <w:t xml:space="preserve">C)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Ganirelix</w:t>
      </w:r>
      <w:proofErr w:type="spellEnd"/>
    </w:p>
    <w:p w:rsidR="00972DCB" w:rsidRDefault="00972DCB" w:rsidP="00704D32">
      <w:pPr>
        <w:spacing w:after="0"/>
        <w:ind w:left="425"/>
        <w:rPr>
          <w:rFonts w:ascii="Arial" w:hAnsi="Arial" w:cs="Arial"/>
        </w:rPr>
      </w:pPr>
      <w:r w:rsidRPr="00704D32">
        <w:rPr>
          <w:rFonts w:ascii="Arial" w:hAnsi="Arial" w:cs="Arial"/>
        </w:rPr>
        <w:t xml:space="preserve">D)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Follitropin</w:t>
      </w:r>
      <w:proofErr w:type="spellEnd"/>
      <w:r>
        <w:rPr>
          <w:rFonts w:ascii="Arial" w:hAnsi="Arial" w:cs="Arial"/>
        </w:rPr>
        <w:t xml:space="preserve"> beta</w:t>
      </w:r>
    </w:p>
    <w:p w:rsidR="006A2703" w:rsidRDefault="00972DCB" w:rsidP="00704D32">
      <w:pPr>
        <w:spacing w:after="0"/>
        <w:ind w:left="425"/>
        <w:rPr>
          <w:rFonts w:ascii="Arial" w:hAnsi="Arial" w:cs="Arial"/>
        </w:rPr>
      </w:pPr>
      <w:r w:rsidRPr="00704D32">
        <w:rPr>
          <w:rFonts w:ascii="Arial" w:hAnsi="Arial" w:cs="Arial"/>
        </w:rPr>
        <w:t xml:space="preserve">E)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Buserelin</w:t>
      </w:r>
      <w:proofErr w:type="spellEnd"/>
    </w:p>
    <w:p w:rsidR="006A2703" w:rsidRDefault="006A2703" w:rsidP="00704D32">
      <w:pPr>
        <w:spacing w:before="240"/>
        <w:rPr>
          <w:rFonts w:ascii="Arial" w:hAnsi="Arial" w:cs="Arial"/>
          <w:b/>
        </w:rPr>
      </w:pPr>
      <w:r w:rsidRPr="006A2703">
        <w:rPr>
          <w:rFonts w:ascii="Arial" w:hAnsi="Arial" w:cs="Arial"/>
          <w:b/>
        </w:rPr>
        <w:t xml:space="preserve">Doğru cevap C </w:t>
      </w:r>
      <w:r w:rsidR="00704D32">
        <w:rPr>
          <w:rFonts w:ascii="Arial" w:hAnsi="Arial" w:cs="Arial"/>
          <w:b/>
        </w:rPr>
        <w:t>ve E</w:t>
      </w:r>
    </w:p>
    <w:p w:rsidR="006A2703" w:rsidRPr="00DE70AC" w:rsidRDefault="006A2703" w:rsidP="00704D32">
      <w:pPr>
        <w:jc w:val="both"/>
        <w:rPr>
          <w:rFonts w:ascii="Arial" w:hAnsi="Arial" w:cs="Arial"/>
        </w:rPr>
      </w:pPr>
      <w:r w:rsidRPr="006A2703">
        <w:rPr>
          <w:rFonts w:ascii="Arial" w:hAnsi="Arial" w:cs="Arial"/>
        </w:rPr>
        <w:t xml:space="preserve">Kontrollü </w:t>
      </w:r>
      <w:proofErr w:type="spellStart"/>
      <w:r w:rsidRPr="006A2703">
        <w:rPr>
          <w:rFonts w:ascii="Arial" w:hAnsi="Arial" w:cs="Arial"/>
        </w:rPr>
        <w:t>ovaryan</w:t>
      </w:r>
      <w:proofErr w:type="spellEnd"/>
      <w:r w:rsidRPr="006A2703">
        <w:rPr>
          <w:rFonts w:ascii="Arial" w:hAnsi="Arial" w:cs="Arial"/>
        </w:rPr>
        <w:t xml:space="preserve"> </w:t>
      </w:r>
      <w:proofErr w:type="spellStart"/>
      <w:r w:rsidRPr="006A2703">
        <w:rPr>
          <w:rFonts w:ascii="Arial" w:hAnsi="Arial" w:cs="Arial"/>
        </w:rPr>
        <w:t>hiperstimülasyon</w:t>
      </w:r>
      <w:proofErr w:type="spellEnd"/>
      <w:r w:rsidRPr="006A2703">
        <w:rPr>
          <w:rFonts w:ascii="Arial" w:hAnsi="Arial" w:cs="Arial"/>
        </w:rPr>
        <w:t xml:space="preserve"> </w:t>
      </w:r>
      <w:proofErr w:type="spellStart"/>
      <w:r w:rsidRPr="006A2703">
        <w:rPr>
          <w:rFonts w:ascii="Arial" w:hAnsi="Arial" w:cs="Arial"/>
        </w:rPr>
        <w:t>sikluslarında</w:t>
      </w:r>
      <w:proofErr w:type="spellEnd"/>
      <w:r w:rsidRPr="006A2703">
        <w:rPr>
          <w:rFonts w:ascii="Arial" w:hAnsi="Arial" w:cs="Arial"/>
        </w:rPr>
        <w:t xml:space="preserve">, </w:t>
      </w:r>
      <w:proofErr w:type="spellStart"/>
      <w:r w:rsidRPr="006A2703">
        <w:rPr>
          <w:rFonts w:ascii="Arial" w:hAnsi="Arial" w:cs="Arial"/>
        </w:rPr>
        <w:t>ovaryan</w:t>
      </w:r>
      <w:proofErr w:type="spellEnd"/>
      <w:r w:rsidRPr="006A2703">
        <w:rPr>
          <w:rFonts w:ascii="Arial" w:hAnsi="Arial" w:cs="Arial"/>
        </w:rPr>
        <w:t xml:space="preserve"> </w:t>
      </w:r>
      <w:proofErr w:type="spellStart"/>
      <w:r w:rsidRPr="006A2703">
        <w:rPr>
          <w:rFonts w:ascii="Arial" w:hAnsi="Arial" w:cs="Arial"/>
        </w:rPr>
        <w:t>stimülasyona</w:t>
      </w:r>
      <w:proofErr w:type="spellEnd"/>
      <w:r w:rsidRPr="006A2703">
        <w:rPr>
          <w:rFonts w:ascii="Arial" w:hAnsi="Arial" w:cs="Arial"/>
        </w:rPr>
        <w:t xml:space="preserve"> başlandıktan sonra LH düzeyinin yükselmesini engellemek</w:t>
      </w:r>
      <w:r>
        <w:rPr>
          <w:rFonts w:ascii="Arial" w:hAnsi="Arial" w:cs="Arial"/>
        </w:rPr>
        <w:t xml:space="preserve"> </w:t>
      </w:r>
      <w:proofErr w:type="spellStart"/>
      <w:r w:rsidRPr="006A2703">
        <w:rPr>
          <w:rFonts w:ascii="Arial" w:hAnsi="Arial" w:cs="Arial"/>
        </w:rPr>
        <w:t>GnRH</w:t>
      </w:r>
      <w:proofErr w:type="spellEnd"/>
      <w:r w:rsidRPr="006A2703">
        <w:rPr>
          <w:rFonts w:ascii="Arial" w:hAnsi="Arial" w:cs="Arial"/>
        </w:rPr>
        <w:t xml:space="preserve"> </w:t>
      </w:r>
      <w:proofErr w:type="spellStart"/>
      <w:r w:rsidRPr="006A2703">
        <w:rPr>
          <w:rFonts w:ascii="Arial" w:hAnsi="Arial" w:cs="Arial"/>
        </w:rPr>
        <w:t>agonistleri</w:t>
      </w:r>
      <w:proofErr w:type="spellEnd"/>
      <w:r w:rsidRPr="006A2703">
        <w:rPr>
          <w:rFonts w:ascii="Arial" w:hAnsi="Arial" w:cs="Arial"/>
        </w:rPr>
        <w:t xml:space="preserve"> (</w:t>
      </w:r>
      <w:proofErr w:type="spellStart"/>
      <w:r w:rsidRPr="006A2703">
        <w:rPr>
          <w:rFonts w:ascii="Arial" w:hAnsi="Arial" w:cs="Arial"/>
        </w:rPr>
        <w:t>Buserelin</w:t>
      </w:r>
      <w:proofErr w:type="spellEnd"/>
      <w:r w:rsidRPr="006A270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ya da </w:t>
      </w:r>
      <w:proofErr w:type="spellStart"/>
      <w:r>
        <w:rPr>
          <w:rFonts w:ascii="Arial" w:hAnsi="Arial" w:cs="Arial"/>
        </w:rPr>
        <w:t>GnRH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antagonistleri</w:t>
      </w:r>
      <w:proofErr w:type="gram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Ganirelix</w:t>
      </w:r>
      <w:proofErr w:type="spellEnd"/>
      <w:r>
        <w:rPr>
          <w:rFonts w:ascii="Arial" w:hAnsi="Arial" w:cs="Arial"/>
        </w:rPr>
        <w:t xml:space="preserve">)  kullanılabilir. Bu haliyle soru çift cevaplıdır.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704D32" w:rsidTr="00704D32">
        <w:tc>
          <w:tcPr>
            <w:tcW w:w="10344" w:type="dxa"/>
          </w:tcPr>
          <w:p w:rsidR="00704D32" w:rsidRDefault="00212540" w:rsidP="000C3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02FD9A" wp14:editId="5AC7B7FD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978535</wp:posOffset>
                      </wp:positionV>
                      <wp:extent cx="5541010" cy="0"/>
                      <wp:effectExtent l="0" t="0" r="21590" b="19050"/>
                      <wp:wrapNone/>
                      <wp:docPr id="6" name="Düz Bağlayıc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101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45pt,77.05pt" to="468.7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1AF97E" wp14:editId="5CE22752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1184642</wp:posOffset>
                      </wp:positionV>
                      <wp:extent cx="5541010" cy="0"/>
                      <wp:effectExtent l="0" t="0" r="21590" b="19050"/>
                      <wp:wrapNone/>
                      <wp:docPr id="7" name="Düz Bağlayıcı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101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45pt,93.3pt" to="468.7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0B58BE" wp14:editId="2D5856B4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1367522</wp:posOffset>
                      </wp:positionV>
                      <wp:extent cx="3430954" cy="0"/>
                      <wp:effectExtent l="0" t="0" r="17145" b="19050"/>
                      <wp:wrapNone/>
                      <wp:docPr id="8" name="Düz Bağlayıc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095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5pt,107.7pt" to="302.6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5336784</wp:posOffset>
                      </wp:positionH>
                      <wp:positionV relativeFrom="paragraph">
                        <wp:posOffset>804496</wp:posOffset>
                      </wp:positionV>
                      <wp:extent cx="699086" cy="0"/>
                      <wp:effectExtent l="0" t="0" r="25400" b="19050"/>
                      <wp:wrapNone/>
                      <wp:docPr id="5" name="Düz Bağlayıc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908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0.2pt,63.35pt" to="475.2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" strokecolor="red" strokeweight="1.5pt"/>
                  </w:pict>
                </mc:Fallback>
              </mc:AlternateContent>
            </w:r>
            <w:r w:rsidR="00B468E6"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15pt;height:139.7pt">
                  <v:imagedata r:id="rId5" o:title="Ayıklanan Başlıksız Sayfalar" croptop="9135f" cropbottom="46699f" cropleft="18582f" cropright="5453f"/>
                </v:shape>
              </w:pict>
            </w:r>
          </w:p>
          <w:p w:rsidR="000C344D" w:rsidRPr="00212540" w:rsidRDefault="000C344D" w:rsidP="0021254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Clinical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Gynecologic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Endocrinology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and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Infertility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Marc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A. </w:t>
            </w:r>
            <w:proofErr w:type="spellStart"/>
            <w:proofErr w:type="gram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Fritz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and</w:t>
            </w:r>
            <w:proofErr w:type="spellEnd"/>
            <w:proofErr w:type="gram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Leon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Speroff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,  </w:t>
            </w:r>
            <w:r w:rsidR="00212540">
              <w:rPr>
                <w:rFonts w:ascii="Arial" w:hAnsi="Arial" w:cs="Arial"/>
                <w:b/>
                <w:sz w:val="20"/>
                <w:szCs w:val="20"/>
              </w:rPr>
              <w:br/>
              <w:t>8. Edition, P</w:t>
            </w:r>
            <w:r w:rsidRPr="00212540">
              <w:rPr>
                <w:rFonts w:ascii="Arial" w:hAnsi="Arial" w:cs="Arial"/>
                <w:b/>
                <w:sz w:val="20"/>
                <w:szCs w:val="20"/>
              </w:rPr>
              <w:t>age:1317</w:t>
            </w:r>
          </w:p>
        </w:tc>
      </w:tr>
    </w:tbl>
    <w:p w:rsidR="00704D32" w:rsidRDefault="00704D32">
      <w:pPr>
        <w:rPr>
          <w:rFonts w:ascii="Arial" w:hAnsi="Arial" w:cs="Arial"/>
        </w:rPr>
      </w:pPr>
    </w:p>
    <w:p w:rsidR="000C344D" w:rsidRPr="003761AA" w:rsidRDefault="000C344D" w:rsidP="000C34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0308"/>
      </w:tblGrid>
      <w:tr w:rsidR="000C344D" w:rsidTr="000C344D">
        <w:tc>
          <w:tcPr>
            <w:tcW w:w="10308" w:type="dxa"/>
          </w:tcPr>
          <w:p w:rsidR="000C344D" w:rsidRDefault="00212540" w:rsidP="000C34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590E35" wp14:editId="4282CEBC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1537162</wp:posOffset>
                      </wp:positionV>
                      <wp:extent cx="2344189" cy="0"/>
                      <wp:effectExtent l="0" t="0" r="18415" b="19050"/>
                      <wp:wrapNone/>
                      <wp:docPr id="13" name="Düz Bağlayıcı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4189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5pt,121.05pt" to="291.1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2CD14F" wp14:editId="0166C51B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1367963</wp:posOffset>
                      </wp:positionV>
                      <wp:extent cx="3735185" cy="0"/>
                      <wp:effectExtent l="0" t="0" r="17780" b="19050"/>
                      <wp:wrapNone/>
                      <wp:docPr id="12" name="Düz Bağlayıc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51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5pt,107.7pt" to="400.6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9B65DF" wp14:editId="6F9FD3FB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1192992</wp:posOffset>
                      </wp:positionV>
                      <wp:extent cx="3735185" cy="0"/>
                      <wp:effectExtent l="0" t="0" r="17780" b="19050"/>
                      <wp:wrapNone/>
                      <wp:docPr id="11" name="Düz Bağlayıcı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51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1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5pt,93.95pt" to="400.6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A67F04" wp14:editId="7763B9BB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1020272</wp:posOffset>
                      </wp:positionV>
                      <wp:extent cx="3735185" cy="0"/>
                      <wp:effectExtent l="0" t="0" r="17780" b="19050"/>
                      <wp:wrapNone/>
                      <wp:docPr id="10" name="Düz Bağlayıc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51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Düz Bağlayıcı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5pt,80.35pt" to="400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" strokecolor="red" strokeweight="1.5pt"/>
                  </w:pict>
                </mc:Fallback>
              </mc:AlternateContent>
            </w:r>
            <w:r w:rsidR="000C344D" w:rsidRPr="000C344D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6DACAFA" wp14:editId="42A9D44D">
                  <wp:extent cx="4118162" cy="1906385"/>
                  <wp:effectExtent l="0" t="0" r="0" b="0"/>
                  <wp:docPr id="3" name="Resim 3" descr="C:\Users\Laslanoglu\AppData\Local\Microsoft\Windows\INetCache\Content.Word\Ayıklanan Başlıksız Sayfa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slanoglu\AppData\Local\Microsoft\Windows\INetCache\Content.Word\Ayıklanan Başlıksız Sayfal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" t="10960" r="51151" b="73381"/>
                          <a:stretch/>
                        </pic:blipFill>
                        <pic:spPr bwMode="auto">
                          <a:xfrm>
                            <a:off x="0" y="0"/>
                            <a:ext cx="4124762" cy="19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44D" w:rsidRDefault="000C344D" w:rsidP="000C34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4D" w:rsidRPr="00212540" w:rsidRDefault="000C344D" w:rsidP="00212540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Yen &amp;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Jaffe’s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Reproductıve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Endocrınology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 xml:space="preserve">, 8. Edition, </w:t>
            </w:r>
            <w:proofErr w:type="spellStart"/>
            <w:r w:rsidRPr="00212540">
              <w:rPr>
                <w:rFonts w:ascii="Arial" w:hAnsi="Arial" w:cs="Arial"/>
                <w:b/>
                <w:sz w:val="20"/>
                <w:szCs w:val="20"/>
              </w:rPr>
              <w:t>Page</w:t>
            </w:r>
            <w:proofErr w:type="spellEnd"/>
            <w:r w:rsidRPr="00212540">
              <w:rPr>
                <w:rFonts w:ascii="Arial" w:hAnsi="Arial" w:cs="Arial"/>
                <w:b/>
                <w:sz w:val="20"/>
                <w:szCs w:val="20"/>
              </w:rPr>
              <w:t>: 796</w:t>
            </w:r>
          </w:p>
        </w:tc>
      </w:tr>
    </w:tbl>
    <w:p w:rsidR="003761AA" w:rsidRDefault="003761AA" w:rsidP="00D37B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68E6" w:rsidRDefault="00B468E6" w:rsidP="00B468E6">
      <w:pPr>
        <w:tabs>
          <w:tab w:val="left" w:pos="426"/>
        </w:tabs>
        <w:spacing w:before="360" w:after="360"/>
        <w:ind w:left="425" w:hanging="425"/>
        <w:rPr>
          <w:rFonts w:ascii="Arial" w:hAnsi="Arial"/>
          <w:b/>
          <w:color w:val="0000FF"/>
          <w:sz w:val="28"/>
          <w:u w:val="single"/>
        </w:rPr>
      </w:pPr>
    </w:p>
    <w:p w:rsidR="00B468E6" w:rsidRPr="0088621D" w:rsidRDefault="00B468E6" w:rsidP="00B468E6">
      <w:pPr>
        <w:tabs>
          <w:tab w:val="left" w:pos="426"/>
        </w:tabs>
        <w:spacing w:before="360" w:after="360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lastRenderedPageBreak/>
        <w:t>Kadın Hastalıkları ve Doğum 45</w:t>
      </w:r>
      <w:r>
        <w:rPr>
          <w:rFonts w:ascii="Arial" w:hAnsi="Arial"/>
          <w:b/>
          <w:color w:val="0000FF"/>
          <w:sz w:val="28"/>
          <w:u w:val="single"/>
        </w:rPr>
        <w:t>. Soru</w:t>
      </w:r>
    </w:p>
    <w:p w:rsidR="00B468E6" w:rsidRPr="00B468E6" w:rsidRDefault="00B468E6" w:rsidP="00B468E6">
      <w:pPr>
        <w:tabs>
          <w:tab w:val="left" w:pos="567"/>
        </w:tabs>
        <w:ind w:left="426" w:hanging="412"/>
        <w:jc w:val="both"/>
        <w:rPr>
          <w:rFonts w:ascii="Arial" w:hAnsi="Arial" w:cs="Arial"/>
          <w:b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ab/>
      </w:r>
      <w:r w:rsidRPr="00B468E6">
        <w:rPr>
          <w:rFonts w:ascii="Arial" w:hAnsi="Arial" w:cs="Arial"/>
          <w:sz w:val="20"/>
          <w:szCs w:val="20"/>
        </w:rPr>
        <w:t xml:space="preserve">Cinsel olarak aktif olan 33 yaşındaki kadın, </w:t>
      </w:r>
      <w:proofErr w:type="spellStart"/>
      <w:r w:rsidRPr="00B468E6">
        <w:rPr>
          <w:rFonts w:ascii="Arial" w:hAnsi="Arial" w:cs="Arial"/>
          <w:sz w:val="20"/>
          <w:szCs w:val="20"/>
        </w:rPr>
        <w:t>genital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bölgede yara nedeniyle başvuruyor. Muayenede her iki </w:t>
      </w:r>
      <w:proofErr w:type="spellStart"/>
      <w:r w:rsidRPr="00B468E6">
        <w:rPr>
          <w:rFonts w:ascii="Arial" w:hAnsi="Arial" w:cs="Arial"/>
          <w:sz w:val="20"/>
          <w:szCs w:val="20"/>
        </w:rPr>
        <w:t>labium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sz w:val="20"/>
          <w:szCs w:val="20"/>
        </w:rPr>
        <w:t>minusta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birer adet olmak üzere 1-2 cm çapında, kenarları ciltten kabarık, tabanında </w:t>
      </w:r>
      <w:proofErr w:type="spellStart"/>
      <w:r w:rsidRPr="00B468E6">
        <w:rPr>
          <w:rFonts w:ascii="Arial" w:hAnsi="Arial" w:cs="Arial"/>
          <w:sz w:val="20"/>
          <w:szCs w:val="20"/>
        </w:rPr>
        <w:t>eksuda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bulunmayan, ağrısız ülsere lezyonlar görülüyor. Ayrıca </w:t>
      </w:r>
      <w:proofErr w:type="spellStart"/>
      <w:r w:rsidRPr="00B468E6">
        <w:rPr>
          <w:rFonts w:ascii="Arial" w:hAnsi="Arial" w:cs="Arial"/>
          <w:sz w:val="20"/>
          <w:szCs w:val="20"/>
        </w:rPr>
        <w:t>inguinal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bölgede ağrısız ve sert </w:t>
      </w:r>
      <w:proofErr w:type="spellStart"/>
      <w:r w:rsidRPr="00B468E6">
        <w:rPr>
          <w:rFonts w:ascii="Arial" w:hAnsi="Arial" w:cs="Arial"/>
          <w:sz w:val="20"/>
          <w:szCs w:val="20"/>
        </w:rPr>
        <w:t>lenfadenopati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saptanıyor.</w:t>
      </w:r>
    </w:p>
    <w:p w:rsidR="00B468E6" w:rsidRPr="00B468E6" w:rsidRDefault="00B468E6" w:rsidP="00B468E6">
      <w:pPr>
        <w:tabs>
          <w:tab w:val="left" w:pos="567"/>
        </w:tabs>
        <w:ind w:left="426" w:hanging="412"/>
        <w:jc w:val="both"/>
        <w:rPr>
          <w:rFonts w:ascii="Arial" w:hAnsi="Arial" w:cs="Arial"/>
          <w:b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ab/>
        <w:t xml:space="preserve">Bu klinik tablodan sorumlu </w:t>
      </w:r>
      <w:r w:rsidRPr="00B468E6">
        <w:rPr>
          <w:rFonts w:ascii="Arial" w:hAnsi="Arial" w:cs="Arial"/>
          <w:b/>
          <w:sz w:val="20"/>
          <w:szCs w:val="20"/>
          <w:u w:val="single"/>
        </w:rPr>
        <w:t>en olası</w:t>
      </w:r>
      <w:r w:rsidRPr="00B468E6">
        <w:rPr>
          <w:rFonts w:ascii="Arial" w:hAnsi="Arial" w:cs="Arial"/>
          <w:b/>
          <w:sz w:val="20"/>
          <w:szCs w:val="20"/>
        </w:rPr>
        <w:t xml:space="preserve"> patojen aşağıdakilerden hangisidir?</w:t>
      </w:r>
    </w:p>
    <w:p w:rsidR="00B468E6" w:rsidRPr="00B468E6" w:rsidRDefault="00B468E6" w:rsidP="00B468E6">
      <w:pPr>
        <w:tabs>
          <w:tab w:val="left" w:pos="993"/>
        </w:tabs>
        <w:spacing w:after="120"/>
        <w:ind w:left="993" w:hanging="567"/>
        <w:jc w:val="both"/>
        <w:rPr>
          <w:rFonts w:ascii="Arial" w:hAnsi="Arial" w:cs="Arial"/>
          <w:b/>
          <w:i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>A)</w:t>
      </w:r>
      <w:r w:rsidRPr="00B468E6">
        <w:rPr>
          <w:rFonts w:ascii="Arial" w:hAnsi="Arial" w:cs="Arial"/>
          <w:sz w:val="20"/>
          <w:szCs w:val="20"/>
        </w:rPr>
        <w:tab/>
      </w:r>
      <w:proofErr w:type="spellStart"/>
      <w:r w:rsidRPr="00B468E6">
        <w:rPr>
          <w:rFonts w:ascii="Arial" w:hAnsi="Arial" w:cs="Arial"/>
          <w:i/>
          <w:sz w:val="20"/>
          <w:szCs w:val="20"/>
        </w:rPr>
        <w:t>Chlamydia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trachomatis</w:t>
      </w:r>
      <w:proofErr w:type="spellEnd"/>
    </w:p>
    <w:p w:rsidR="00B468E6" w:rsidRPr="00B468E6" w:rsidRDefault="00B468E6" w:rsidP="00B468E6">
      <w:pPr>
        <w:tabs>
          <w:tab w:val="left" w:pos="993"/>
        </w:tabs>
        <w:spacing w:after="120"/>
        <w:ind w:left="993" w:hanging="567"/>
        <w:jc w:val="both"/>
        <w:rPr>
          <w:rFonts w:ascii="Arial" w:hAnsi="Arial" w:cs="Arial"/>
          <w:b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>B)</w:t>
      </w:r>
      <w:r w:rsidRPr="00B468E6">
        <w:rPr>
          <w:rFonts w:ascii="Arial" w:hAnsi="Arial" w:cs="Arial"/>
          <w:sz w:val="20"/>
          <w:szCs w:val="20"/>
        </w:rPr>
        <w:tab/>
      </w:r>
      <w:proofErr w:type="spellStart"/>
      <w:r w:rsidRPr="00B468E6">
        <w:rPr>
          <w:rFonts w:ascii="Arial" w:hAnsi="Arial" w:cs="Arial"/>
          <w:i/>
          <w:sz w:val="20"/>
          <w:szCs w:val="20"/>
        </w:rPr>
        <w:t>Haemophilus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ducreyi</w:t>
      </w:r>
      <w:proofErr w:type="spellEnd"/>
    </w:p>
    <w:p w:rsidR="00B468E6" w:rsidRPr="00B468E6" w:rsidRDefault="00B468E6" w:rsidP="00B468E6">
      <w:pPr>
        <w:tabs>
          <w:tab w:val="left" w:pos="993"/>
        </w:tabs>
        <w:spacing w:after="120"/>
        <w:ind w:left="993" w:hanging="567"/>
        <w:jc w:val="both"/>
        <w:rPr>
          <w:rFonts w:ascii="Arial" w:hAnsi="Arial" w:cs="Arial"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>C)</w:t>
      </w:r>
      <w:r w:rsidRPr="00B468E6">
        <w:rPr>
          <w:rFonts w:ascii="Arial" w:hAnsi="Arial" w:cs="Arial"/>
          <w:sz w:val="20"/>
          <w:szCs w:val="20"/>
        </w:rPr>
        <w:tab/>
      </w:r>
      <w:proofErr w:type="spellStart"/>
      <w:r w:rsidRPr="00B468E6">
        <w:rPr>
          <w:rFonts w:ascii="Arial" w:hAnsi="Arial" w:cs="Arial"/>
          <w:sz w:val="20"/>
          <w:szCs w:val="20"/>
        </w:rPr>
        <w:t>Herpes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sz w:val="20"/>
          <w:szCs w:val="20"/>
        </w:rPr>
        <w:t>simpleks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sz w:val="20"/>
          <w:szCs w:val="20"/>
        </w:rPr>
        <w:t>virus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tip 2</w:t>
      </w:r>
    </w:p>
    <w:p w:rsidR="00B468E6" w:rsidRPr="00B468E6" w:rsidRDefault="00B468E6" w:rsidP="00B468E6">
      <w:pPr>
        <w:tabs>
          <w:tab w:val="left" w:pos="993"/>
        </w:tabs>
        <w:spacing w:after="120"/>
        <w:ind w:left="993" w:hanging="567"/>
        <w:jc w:val="both"/>
        <w:rPr>
          <w:rFonts w:ascii="Arial" w:hAnsi="Arial" w:cs="Arial"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>D)</w:t>
      </w:r>
      <w:r w:rsidRPr="00B468E6">
        <w:rPr>
          <w:rFonts w:ascii="Arial" w:hAnsi="Arial" w:cs="Arial"/>
          <w:sz w:val="20"/>
          <w:szCs w:val="20"/>
        </w:rPr>
        <w:tab/>
      </w:r>
      <w:proofErr w:type="spellStart"/>
      <w:r w:rsidRPr="00B468E6">
        <w:rPr>
          <w:rFonts w:ascii="Arial" w:hAnsi="Arial" w:cs="Arial"/>
          <w:i/>
          <w:sz w:val="20"/>
          <w:szCs w:val="20"/>
        </w:rPr>
        <w:t>Treponema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pallidum</w:t>
      </w:r>
      <w:proofErr w:type="spellEnd"/>
    </w:p>
    <w:p w:rsidR="00B468E6" w:rsidRPr="00B468E6" w:rsidRDefault="00B468E6" w:rsidP="00B468E6">
      <w:pPr>
        <w:tabs>
          <w:tab w:val="left" w:pos="993"/>
        </w:tabs>
        <w:ind w:left="993" w:hanging="567"/>
        <w:jc w:val="both"/>
        <w:rPr>
          <w:rFonts w:ascii="Arial" w:hAnsi="Arial" w:cs="Arial"/>
          <w:i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>E)</w:t>
      </w:r>
      <w:r w:rsidRPr="00B468E6">
        <w:rPr>
          <w:rFonts w:ascii="Arial" w:hAnsi="Arial" w:cs="Arial"/>
          <w:sz w:val="20"/>
          <w:szCs w:val="20"/>
        </w:rPr>
        <w:tab/>
      </w:r>
      <w:proofErr w:type="spellStart"/>
      <w:r w:rsidRPr="00B468E6">
        <w:rPr>
          <w:rFonts w:ascii="Arial" w:hAnsi="Arial" w:cs="Arial"/>
          <w:i/>
          <w:sz w:val="20"/>
          <w:szCs w:val="20"/>
        </w:rPr>
        <w:t>Klebsiella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granulomatis</w:t>
      </w:r>
      <w:proofErr w:type="spellEnd"/>
    </w:p>
    <w:p w:rsidR="00B468E6" w:rsidRPr="00B468E6" w:rsidRDefault="00B468E6" w:rsidP="00B468E6">
      <w:pPr>
        <w:spacing w:before="240"/>
        <w:rPr>
          <w:rFonts w:ascii="Arial" w:hAnsi="Arial" w:cs="Arial"/>
          <w:b/>
          <w:sz w:val="20"/>
          <w:szCs w:val="20"/>
        </w:rPr>
      </w:pPr>
      <w:r w:rsidRPr="00B468E6">
        <w:rPr>
          <w:rFonts w:ascii="Arial" w:hAnsi="Arial" w:cs="Arial"/>
          <w:b/>
          <w:sz w:val="20"/>
          <w:szCs w:val="20"/>
        </w:rPr>
        <w:t xml:space="preserve">Doğru cevap </w:t>
      </w:r>
      <w:r w:rsidRPr="00B468E6">
        <w:rPr>
          <w:rFonts w:ascii="Arial" w:hAnsi="Arial" w:cs="Arial"/>
          <w:b/>
          <w:sz w:val="20"/>
          <w:szCs w:val="20"/>
        </w:rPr>
        <w:t>YOK</w:t>
      </w:r>
    </w:p>
    <w:p w:rsidR="00B468E6" w:rsidRPr="00B468E6" w:rsidRDefault="00B468E6" w:rsidP="00B468E6">
      <w:pPr>
        <w:jc w:val="both"/>
        <w:rPr>
          <w:rFonts w:ascii="Arial" w:hAnsi="Arial" w:cs="Arial"/>
          <w:b/>
          <w:bCs/>
          <w:color w:val="1D1D1D"/>
          <w:sz w:val="20"/>
          <w:szCs w:val="20"/>
        </w:rPr>
      </w:pPr>
      <w:r w:rsidRPr="00B468E6">
        <w:rPr>
          <w:rFonts w:ascii="Arial" w:hAnsi="Arial" w:cs="Arial"/>
          <w:i/>
          <w:sz w:val="20"/>
          <w:szCs w:val="20"/>
        </w:rPr>
        <w:t xml:space="preserve">Olguda tarif edilen </w:t>
      </w:r>
      <w:r w:rsidRPr="00B468E6">
        <w:rPr>
          <w:rFonts w:ascii="Arial" w:hAnsi="Arial" w:cs="Arial"/>
          <w:sz w:val="20"/>
          <w:szCs w:val="20"/>
        </w:rPr>
        <w:t xml:space="preserve">1-2 cm çapında, kenarları ciltten kabarık, tabanında </w:t>
      </w:r>
      <w:proofErr w:type="spellStart"/>
      <w:r w:rsidRPr="00B468E6">
        <w:rPr>
          <w:rFonts w:ascii="Arial" w:hAnsi="Arial" w:cs="Arial"/>
          <w:sz w:val="20"/>
          <w:szCs w:val="20"/>
        </w:rPr>
        <w:t>eksuda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bulunmayan, ağrısız ülsere lezyonlar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sifilizi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Treponema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pallidum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>)</w:t>
      </w:r>
      <w:r w:rsidRPr="00B468E6">
        <w:rPr>
          <w:rFonts w:ascii="Arial" w:hAnsi="Arial" w:cs="Arial"/>
          <w:i/>
          <w:sz w:val="20"/>
          <w:szCs w:val="20"/>
        </w:rPr>
        <w:t xml:space="preserve"> düşündürmektedir. Ancak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sifilizin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ülserasyon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döneminde </w:t>
      </w:r>
      <w:proofErr w:type="spellStart"/>
      <w:r w:rsidRPr="00B468E6">
        <w:rPr>
          <w:rFonts w:ascii="Arial" w:hAnsi="Arial" w:cs="Arial"/>
          <w:i/>
          <w:sz w:val="20"/>
          <w:szCs w:val="20"/>
        </w:rPr>
        <w:t>lenfadenopati</w:t>
      </w:r>
      <w:proofErr w:type="spellEnd"/>
      <w:r w:rsidRPr="00B468E6">
        <w:rPr>
          <w:rFonts w:ascii="Arial" w:hAnsi="Arial" w:cs="Arial"/>
          <w:i/>
          <w:sz w:val="20"/>
          <w:szCs w:val="20"/>
        </w:rPr>
        <w:t xml:space="preserve"> eşlik edip etmemesi ile ilgili iki referans kitabımızda farklı bilgiler mevcuttur.</w:t>
      </w:r>
      <w:r w:rsidRPr="00B468E6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sz w:val="20"/>
          <w:szCs w:val="20"/>
        </w:rPr>
        <w:t>Berek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B468E6">
        <w:rPr>
          <w:rFonts w:ascii="Arial" w:hAnsi="Arial" w:cs="Arial"/>
          <w:sz w:val="20"/>
          <w:szCs w:val="20"/>
        </w:rPr>
        <w:t>Novak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sz w:val="20"/>
          <w:szCs w:val="20"/>
        </w:rPr>
        <w:t>Gynecology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15. Baskı, sayfa 1037 de ülsere </w:t>
      </w:r>
      <w:proofErr w:type="spellStart"/>
      <w:r w:rsidRPr="00B468E6">
        <w:rPr>
          <w:rFonts w:ascii="Arial" w:hAnsi="Arial" w:cs="Arial"/>
          <w:sz w:val="20"/>
          <w:szCs w:val="20"/>
        </w:rPr>
        <w:t>lenfadenopatinin</w:t>
      </w:r>
      <w:proofErr w:type="spellEnd"/>
      <w:r w:rsidRPr="00B468E6">
        <w:rPr>
          <w:rFonts w:ascii="Arial" w:hAnsi="Arial" w:cs="Arial"/>
          <w:sz w:val="20"/>
          <w:szCs w:val="20"/>
        </w:rPr>
        <w:t xml:space="preserve"> eşlik etmediği açıkça belirtilmektedir. Diğer bir referans kitabımız olan </w:t>
      </w:r>
      <w:proofErr w:type="spellStart"/>
      <w:proofErr w:type="gramStart"/>
      <w:r w:rsidRPr="00B468E6">
        <w:rPr>
          <w:rFonts w:ascii="Arial" w:hAnsi="Arial" w:cs="Arial"/>
          <w:bCs/>
          <w:color w:val="1D1D1D"/>
          <w:sz w:val="20"/>
          <w:szCs w:val="20"/>
        </w:rPr>
        <w:t>Comprehensive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Gynecology</w:t>
      </w:r>
      <w:proofErr w:type="spellEnd"/>
      <w:proofErr w:type="gram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7. Baskı, sayfa 533 de hastalığın ilk haftasında ağrısız ve sert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lenfadenopati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eşlik edebileceği belirtilmektedir.</w:t>
      </w:r>
    </w:p>
    <w:p w:rsidR="00B468E6" w:rsidRPr="00B468E6" w:rsidRDefault="00B468E6" w:rsidP="00B468E6">
      <w:pPr>
        <w:jc w:val="both"/>
        <w:rPr>
          <w:rFonts w:ascii="Arial" w:hAnsi="Arial" w:cs="Arial"/>
          <w:bCs/>
          <w:color w:val="1D1D1D"/>
          <w:sz w:val="20"/>
          <w:szCs w:val="20"/>
        </w:rPr>
      </w:pPr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Bu bilgiler ışığında her ne kadar verilen ülser özellikleri doğru cevap olarak verilen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Treponema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pallidumu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düşündürse de, olguda verilen ağrısız ve sert </w:t>
      </w:r>
      <w:proofErr w:type="spellStart"/>
      <w:r w:rsidRPr="00B468E6">
        <w:rPr>
          <w:rFonts w:ascii="Arial" w:hAnsi="Arial" w:cs="Arial"/>
          <w:bCs/>
          <w:color w:val="1D1D1D"/>
          <w:sz w:val="20"/>
          <w:szCs w:val="20"/>
        </w:rPr>
        <w:t>lenfadenopati</w:t>
      </w:r>
      <w:proofErr w:type="spellEnd"/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 bilgisi doğru cevaptan uzaklaştırabilecek niteliktedir. Bu nedenle sorunun bu haliyle iptal edilmesi gerektiğiniz düşünmekteyiz.</w:t>
      </w:r>
    </w:p>
    <w:p w:rsidR="00B468E6" w:rsidRPr="00B468E6" w:rsidRDefault="00B468E6" w:rsidP="00B468E6">
      <w:pPr>
        <w:jc w:val="both"/>
        <w:rPr>
          <w:rFonts w:ascii="Arial" w:hAnsi="Arial" w:cs="Arial"/>
          <w:bCs/>
          <w:color w:val="1D1D1D"/>
          <w:sz w:val="20"/>
          <w:szCs w:val="20"/>
        </w:rPr>
      </w:pPr>
      <w:r w:rsidRPr="00B468E6">
        <w:rPr>
          <w:rFonts w:ascii="Arial" w:hAnsi="Arial" w:cs="Arial"/>
          <w:bCs/>
          <w:color w:val="1D1D1D"/>
          <w:sz w:val="20"/>
          <w:szCs w:val="20"/>
        </w:rPr>
        <w:t xml:space="preserve">Referans kitaplarımızda yer alan ilgili bilgilerin bulunduğu bölümler ektedir. </w:t>
      </w:r>
    </w:p>
    <w:p w:rsidR="00B468E6" w:rsidRDefault="00B468E6" w:rsidP="00B468E6">
      <w:pPr>
        <w:jc w:val="both"/>
        <w:rPr>
          <w:rFonts w:ascii="Arial" w:hAnsi="Arial" w:cs="Arial"/>
          <w:bCs/>
          <w:color w:val="1D1D1D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B468E6" w:rsidTr="00B468E6">
        <w:tc>
          <w:tcPr>
            <w:tcW w:w="10344" w:type="dxa"/>
          </w:tcPr>
          <w:p w:rsidR="00B468E6" w:rsidRDefault="00B468E6" w:rsidP="00B468E6">
            <w:pPr>
              <w:jc w:val="center"/>
              <w:rPr>
                <w:rFonts w:ascii="Arial" w:hAnsi="Arial" w:cs="Arial"/>
                <w:bCs/>
                <w:color w:val="1D1D1D"/>
                <w:sz w:val="20"/>
                <w:szCs w:val="20"/>
              </w:rPr>
            </w:pPr>
            <w:r>
              <w:rPr>
                <w:rFonts w:ascii="Times" w:hAnsi="Times" w:cs="Times"/>
                <w:noProof/>
                <w:color w:val="000000"/>
                <w:sz w:val="26"/>
                <w:szCs w:val="26"/>
                <w:lang w:eastAsia="tr-TR"/>
              </w:rPr>
              <w:drawing>
                <wp:inline distT="0" distB="0" distL="0" distR="0" wp14:anchorId="617F8D43" wp14:editId="755B2651">
                  <wp:extent cx="5008701" cy="3102249"/>
                  <wp:effectExtent l="0" t="0" r="1905" b="3175"/>
                  <wp:docPr id="2" name="Resim 2" descr="Ekran%20Resmi%202018-12-27%2017.59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ran%20Resmi%202018-12-27%2017.59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516" cy="310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8E6" w:rsidRPr="00B468E6" w:rsidRDefault="00B468E6" w:rsidP="00B468E6">
            <w:pPr>
              <w:widowControl w:val="0"/>
              <w:autoSpaceDE w:val="0"/>
              <w:autoSpaceDN w:val="0"/>
              <w:adjustRightInd w:val="0"/>
              <w:spacing w:after="240" w:line="260" w:lineRule="atLeast"/>
              <w:jc w:val="center"/>
              <w:rPr>
                <w:rFonts w:ascii="Times" w:hAnsi="Times" w:cs="Times"/>
                <w:sz w:val="20"/>
                <w:szCs w:val="20"/>
              </w:rPr>
            </w:pPr>
            <w:proofErr w:type="spellStart"/>
            <w:proofErr w:type="gramStart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>Comprehensive</w:t>
            </w:r>
            <w:proofErr w:type="spellEnd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>Gynecology</w:t>
            </w:r>
            <w:proofErr w:type="spellEnd"/>
            <w:proofErr w:type="gramEnd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7th Edition, </w:t>
            </w:r>
            <w:proofErr w:type="spellStart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>age</w:t>
            </w:r>
            <w:proofErr w:type="spellEnd"/>
            <w:r w:rsidRPr="00B468E6">
              <w:rPr>
                <w:rFonts w:ascii="Arial" w:hAnsi="Arial" w:cs="Arial"/>
                <w:b/>
                <w:bCs/>
                <w:sz w:val="20"/>
                <w:szCs w:val="20"/>
              </w:rPr>
              <w:t>: 533</w:t>
            </w:r>
          </w:p>
        </w:tc>
      </w:tr>
    </w:tbl>
    <w:p w:rsidR="00B468E6" w:rsidRPr="0013150F" w:rsidRDefault="00B468E6" w:rsidP="00B468E6">
      <w:pPr>
        <w:jc w:val="both"/>
        <w:rPr>
          <w:rFonts w:ascii="Arial" w:hAnsi="Arial" w:cs="Arial"/>
          <w:bCs/>
          <w:color w:val="1D1D1D"/>
          <w:sz w:val="20"/>
          <w:szCs w:val="20"/>
        </w:rPr>
      </w:pPr>
    </w:p>
    <w:p w:rsidR="00B468E6" w:rsidRPr="007F4A20" w:rsidRDefault="00B468E6" w:rsidP="00B468E6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B468E6" w:rsidTr="00B103B7">
        <w:tc>
          <w:tcPr>
            <w:tcW w:w="10344" w:type="dxa"/>
          </w:tcPr>
          <w:p w:rsidR="00B468E6" w:rsidRDefault="00B468E6" w:rsidP="00B103B7">
            <w:pPr>
              <w:jc w:val="center"/>
              <w:rPr>
                <w:rFonts w:ascii="Arial" w:hAnsi="Arial" w:cs="Arial"/>
                <w:bCs/>
                <w:color w:val="1D1D1D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" w:hAnsi="Times" w:cs="Times"/>
                <w:noProof/>
                <w:color w:val="000000"/>
                <w:lang w:eastAsia="tr-TR"/>
              </w:rPr>
              <w:lastRenderedPageBreak/>
              <w:drawing>
                <wp:inline distT="0" distB="0" distL="0" distR="0" wp14:anchorId="6CA7F47E" wp14:editId="025B81A2">
                  <wp:extent cx="5965825" cy="1649095"/>
                  <wp:effectExtent l="0" t="0" r="3175" b="1905"/>
                  <wp:docPr id="1" name="Resim 1" descr="Ekran%20Resmi%202018-12-27%2017.54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kran%20Resmi%202018-12-27%2017.54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82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8E6" w:rsidRDefault="00B468E6" w:rsidP="00B103B7">
            <w:pPr>
              <w:jc w:val="center"/>
              <w:rPr>
                <w:rFonts w:ascii="Arial" w:hAnsi="Arial" w:cs="Arial"/>
                <w:bCs/>
                <w:color w:val="1D1D1D"/>
                <w:sz w:val="20"/>
                <w:szCs w:val="20"/>
              </w:rPr>
            </w:pPr>
          </w:p>
          <w:p w:rsidR="00B468E6" w:rsidRPr="00B468E6" w:rsidRDefault="00B468E6" w:rsidP="00B468E6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Berek</w:t>
            </w:r>
            <w:proofErr w:type="spellEnd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Novak's</w:t>
            </w:r>
            <w:proofErr w:type="spellEnd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Gynecology</w:t>
            </w:r>
            <w:proofErr w:type="spellEnd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15.</w:t>
            </w:r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Edition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P</w:t>
            </w:r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age</w:t>
            </w:r>
            <w:proofErr w:type="spellEnd"/>
            <w:r w:rsidRPr="00B468E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: 1037</w:t>
            </w:r>
          </w:p>
        </w:tc>
      </w:tr>
    </w:tbl>
    <w:p w:rsidR="00B468E6" w:rsidRPr="00D37BB8" w:rsidRDefault="00B468E6" w:rsidP="00D37B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468E6" w:rsidRPr="00D37BB8" w:rsidSect="00704D3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7200000000000000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">
    <w:panose1 w:val="02020603060405020304"/>
    <w:charset w:val="A2"/>
    <w:family w:val="roman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DCB"/>
    <w:rsid w:val="000C344D"/>
    <w:rsid w:val="00212540"/>
    <w:rsid w:val="00342D1F"/>
    <w:rsid w:val="003761AA"/>
    <w:rsid w:val="00503695"/>
    <w:rsid w:val="00541D34"/>
    <w:rsid w:val="006A2703"/>
    <w:rsid w:val="006E53C4"/>
    <w:rsid w:val="00704D32"/>
    <w:rsid w:val="00972DCB"/>
    <w:rsid w:val="00B468E6"/>
    <w:rsid w:val="00C40E3D"/>
    <w:rsid w:val="00D37BB8"/>
    <w:rsid w:val="00DE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704D3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704D3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table" w:styleId="TabloKlavuzu">
    <w:name w:val="Table Grid"/>
    <w:basedOn w:val="NormalTablo"/>
    <w:uiPriority w:val="59"/>
    <w:rsid w:val="00704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C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704D3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704D3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table" w:styleId="TabloKlavuzu">
    <w:name w:val="Table Grid"/>
    <w:basedOn w:val="NormalTablo"/>
    <w:uiPriority w:val="59"/>
    <w:rsid w:val="00704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C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365</Words>
  <Characters>2083</Characters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2018-12-27T09:29:00Z</cp:lastPrinted>
  <dcterms:created xsi:type="dcterms:W3CDTF">2018-12-26T19:00:00Z</dcterms:created>
  <dcterms:modified xsi:type="dcterms:W3CDTF">2018-12-28T05:45:00Z</dcterms:modified>
</cp:coreProperties>
</file>